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FDC" w:rsidRPr="00FA528B" w:rsidRDefault="006A5FDC" w:rsidP="00FA528B">
      <w:pPr>
        <w:jc w:val="center"/>
        <w:rPr>
          <w:b/>
          <w:u w:val="single"/>
        </w:rPr>
      </w:pPr>
      <w:r w:rsidRPr="00FA528B">
        <w:rPr>
          <w:b/>
          <w:u w:val="single"/>
        </w:rPr>
        <w:t>Memorandum of Understanding (MOU)</w:t>
      </w:r>
    </w:p>
    <w:p w:rsidR="006A5FDC" w:rsidRDefault="006A5FDC" w:rsidP="00FA528B">
      <w:pPr>
        <w:jc w:val="center"/>
        <w:rPr>
          <w:b/>
        </w:rPr>
      </w:pPr>
    </w:p>
    <w:bookmarkStart w:id="0" w:name="Text1"/>
    <w:p w:rsidR="006A5FDC" w:rsidRPr="0093630D" w:rsidRDefault="006A5FDC" w:rsidP="00FA528B">
      <w:r>
        <w:fldChar w:fldCharType="begin">
          <w:ffData>
            <w:name w:val="Text1"/>
            <w:enabled/>
            <w:calcOnExit w:val="0"/>
            <w:textInput>
              <w:default w:val="(Name of CSU Campus)"/>
            </w:textInput>
          </w:ffData>
        </w:fldChar>
      </w:r>
      <w:r>
        <w:instrText xml:space="preserve"> FORMTEXT </w:instrText>
      </w:r>
      <w:r>
        <w:fldChar w:fldCharType="separate"/>
      </w:r>
      <w:r>
        <w:rPr>
          <w:noProof/>
        </w:rPr>
        <w:t>(Name of CSU Campus)</w:t>
      </w:r>
      <w:r>
        <w:fldChar w:fldCharType="end"/>
      </w:r>
      <w:bookmarkEnd w:id="0"/>
      <w:r>
        <w:t xml:space="preserve"> </w:t>
      </w:r>
      <w:r w:rsidRPr="0093630D">
        <w:t>will implement grant activities required pursuant to the award from (the Irvine Foundation or the Hewlett Foundation) to the California State University (CSU) Chancellor’s Office entitled (Irvine: “Give Students a Compass, Phase II”; Hewlett: “Regional Network for Engaged Learning”). Responsibilities will include: (1) conduct activities described in the Scope of Work, below; (2) fiscal management of grant funds</w:t>
      </w:r>
      <w:r>
        <w:t xml:space="preserve"> in accordance with Budget section, below</w:t>
      </w:r>
      <w:r w:rsidRPr="0093630D">
        <w:t xml:space="preserve">; (3) preparation of an interim narrative report to be submitted to the CSU Chancellor’s Office by May 31, 2012; and (4) preparation of a narrative report to be submitted to the CSU Chancellor’s </w:t>
      </w:r>
      <w:r>
        <w:t xml:space="preserve">Office </w:t>
      </w:r>
      <w:r w:rsidRPr="0093630D">
        <w:t>by October 31, 2012.</w:t>
      </w:r>
    </w:p>
    <w:p w:rsidR="006A5FDC" w:rsidRDefault="006A5FDC" w:rsidP="00FA528B">
      <w:pPr>
        <w:rPr>
          <w:b/>
        </w:rPr>
      </w:pPr>
    </w:p>
    <w:p w:rsidR="006A5FDC" w:rsidRDefault="006A5FDC" w:rsidP="00FA528B">
      <w:pPr>
        <w:jc w:val="center"/>
        <w:rPr>
          <w:b/>
          <w:u w:val="single"/>
        </w:rPr>
      </w:pPr>
      <w:r>
        <w:rPr>
          <w:b/>
          <w:u w:val="single"/>
        </w:rPr>
        <w:t>Scope of Work</w:t>
      </w:r>
    </w:p>
    <w:p w:rsidR="006A5FDC" w:rsidRDefault="006A5FDC" w:rsidP="00FA528B">
      <w:pPr>
        <w:jc w:val="center"/>
        <w:rPr>
          <w:b/>
          <w:u w:val="single"/>
        </w:rPr>
      </w:pPr>
    </w:p>
    <w:p w:rsidR="006A5FDC" w:rsidRDefault="006A5FDC" w:rsidP="0009366E">
      <w:r>
        <w:t xml:space="preserve">Project Director </w:t>
      </w:r>
      <w:bookmarkStart w:id="1" w:name="Text2"/>
      <w:r>
        <w:fldChar w:fldCharType="begin">
          <w:ffData>
            <w:name w:val="Text2"/>
            <w:enabled/>
            <w:calcOnExit w:val="0"/>
            <w:textInput>
              <w:default w:val="(name)"/>
            </w:textInput>
          </w:ffData>
        </w:fldChar>
      </w:r>
      <w:r>
        <w:instrText xml:space="preserve"> FORMTEXT </w:instrText>
      </w:r>
      <w:r>
        <w:fldChar w:fldCharType="separate"/>
      </w:r>
      <w:r>
        <w:rPr>
          <w:noProof/>
        </w:rPr>
        <w:t>(name)</w:t>
      </w:r>
      <w:r>
        <w:fldChar w:fldCharType="end"/>
      </w:r>
      <w:bookmarkEnd w:id="1"/>
      <w:r>
        <w:t xml:space="preserve"> will oversee the grant and will collaborate with </w:t>
      </w:r>
      <w:bookmarkStart w:id="2" w:name="Text3"/>
      <w:r>
        <w:fldChar w:fldCharType="begin">
          <w:ffData>
            <w:name w:val="Text3"/>
            <w:enabled/>
            <w:calcOnExit w:val="0"/>
            <w:textInput>
              <w:default w:val="(name/s of community college contact person/s)"/>
            </w:textInput>
          </w:ffData>
        </w:fldChar>
      </w:r>
      <w:r>
        <w:instrText xml:space="preserve"> FORMTEXT </w:instrText>
      </w:r>
      <w:r>
        <w:fldChar w:fldCharType="separate"/>
      </w:r>
      <w:r>
        <w:rPr>
          <w:noProof/>
        </w:rPr>
        <w:t>(name/s of community college contact person/s)</w:t>
      </w:r>
      <w:r>
        <w:fldChar w:fldCharType="end"/>
      </w:r>
      <w:bookmarkEnd w:id="2"/>
      <w:r>
        <w:t xml:space="preserve"> from </w:t>
      </w:r>
      <w:bookmarkStart w:id="3" w:name="Text4"/>
      <w:r>
        <w:fldChar w:fldCharType="begin">
          <w:ffData>
            <w:name w:val="Text4"/>
            <w:enabled/>
            <w:calcOnExit w:val="0"/>
            <w:textInput>
              <w:default w:val="(name of community college/s)"/>
            </w:textInput>
          </w:ffData>
        </w:fldChar>
      </w:r>
      <w:r>
        <w:instrText xml:space="preserve"> FORMTEXT </w:instrText>
      </w:r>
      <w:r>
        <w:fldChar w:fldCharType="separate"/>
      </w:r>
      <w:r>
        <w:rPr>
          <w:noProof/>
        </w:rPr>
        <w:t>(name of community college/s)</w:t>
      </w:r>
      <w:r>
        <w:fldChar w:fldCharType="end"/>
      </w:r>
      <w:bookmarkEnd w:id="3"/>
      <w:r>
        <w:t xml:space="preserve">.  At least one representative from each participating campus will be expected to attend Compass Project conferences on February 13-14, 2012, in Los Angeles. They will also be expected to meet locally as a team at least 3 times, inventory current high-impact practices and learning outcomes within GE courses and model transfer practices, and provide feedback on models being developed by pilot sites and on emerging policy ideas. Participation in quarterly webinars and in additional regional and statewide meetings will be encouraged, but not required.  Partnerships will be invited to submit proposals for another $8000 to $12,000 to support small projects during the 2012-2013 Academic Year. </w:t>
      </w:r>
    </w:p>
    <w:p w:rsidR="006A5FDC" w:rsidRDefault="006A5FDC" w:rsidP="0009366E"/>
    <w:p w:rsidR="006A5FDC" w:rsidRDefault="006A5FDC" w:rsidP="0009366E">
      <w:pPr>
        <w:jc w:val="center"/>
        <w:rPr>
          <w:b/>
          <w:u w:val="single"/>
        </w:rPr>
      </w:pPr>
      <w:r>
        <w:rPr>
          <w:b/>
          <w:u w:val="single"/>
        </w:rPr>
        <w:t>Tasks/Deliverables</w:t>
      </w:r>
    </w:p>
    <w:p w:rsidR="006A5FDC" w:rsidRDefault="006A5FDC" w:rsidP="00FA528B">
      <w:pPr>
        <w:rPr>
          <w:b/>
        </w:rPr>
      </w:pPr>
      <w:r>
        <w:rPr>
          <w:b/>
        </w:rPr>
        <w:tab/>
      </w:r>
      <w:r>
        <w:rPr>
          <w:b/>
        </w:rPr>
        <w:tab/>
      </w:r>
      <w:r>
        <w:rPr>
          <w:b/>
        </w:rPr>
        <w:tab/>
      </w:r>
      <w:r>
        <w:rPr>
          <w:b/>
        </w:rPr>
        <w:tab/>
      </w:r>
      <w:r>
        <w:rPr>
          <w:b/>
        </w:rPr>
        <w:tab/>
      </w:r>
    </w:p>
    <w:p w:rsidR="006A5FDC" w:rsidRPr="00E81299" w:rsidRDefault="006A5FDC" w:rsidP="00FA528B">
      <w:pPr>
        <w:rPr>
          <w:b/>
        </w:rPr>
      </w:pPr>
      <w:r>
        <w:rPr>
          <w:b/>
        </w:rPr>
        <w:t>Task</w:t>
      </w:r>
      <w:r>
        <w:rPr>
          <w:b/>
        </w:rPr>
        <w:tab/>
      </w:r>
      <w:r>
        <w:rPr>
          <w:b/>
        </w:rPr>
        <w:tab/>
      </w:r>
      <w:r>
        <w:rPr>
          <w:b/>
        </w:rPr>
        <w:tab/>
      </w:r>
      <w:r>
        <w:rPr>
          <w:b/>
        </w:rPr>
        <w:tab/>
      </w:r>
      <w:r>
        <w:rPr>
          <w:b/>
        </w:rPr>
        <w:tab/>
      </w:r>
      <w:r>
        <w:rPr>
          <w:b/>
        </w:rPr>
        <w:tab/>
      </w:r>
      <w:r>
        <w:rPr>
          <w:b/>
        </w:rPr>
        <w:tab/>
        <w:t>Deliverable</w:t>
      </w:r>
    </w:p>
    <w:p w:rsidR="006A5FDC" w:rsidRDefault="006A5FDC" w:rsidP="00FA528B">
      <w:r>
        <w:t>Conference attendance</w:t>
      </w:r>
      <w:r>
        <w:tab/>
      </w:r>
      <w:r>
        <w:tab/>
      </w:r>
      <w:r>
        <w:tab/>
      </w:r>
      <w:r>
        <w:tab/>
      </w:r>
      <w:r>
        <w:tab/>
        <w:t>At least one representative from each campus</w:t>
      </w:r>
    </w:p>
    <w:p w:rsidR="006A5FDC" w:rsidRDefault="006A5FDC" w:rsidP="00FA528B">
      <w:r>
        <w:tab/>
      </w:r>
      <w:r>
        <w:tab/>
      </w:r>
      <w:r>
        <w:tab/>
      </w:r>
      <w:r>
        <w:tab/>
      </w:r>
      <w:r>
        <w:tab/>
      </w:r>
      <w:r>
        <w:tab/>
      </w:r>
      <w:r>
        <w:tab/>
        <w:t xml:space="preserve">attends “Engaging from the Start” meeting at </w:t>
      </w:r>
    </w:p>
    <w:p w:rsidR="006A5FDC" w:rsidRDefault="006A5FDC" w:rsidP="00FA528B">
      <w:r>
        <w:tab/>
      </w:r>
      <w:r>
        <w:tab/>
      </w:r>
      <w:r>
        <w:tab/>
      </w:r>
      <w:r>
        <w:tab/>
      </w:r>
      <w:r>
        <w:tab/>
      </w:r>
      <w:r>
        <w:tab/>
      </w:r>
      <w:r>
        <w:tab/>
        <w:t>CSU Los Angeles, February 13-14, 2012.</w:t>
      </w:r>
    </w:p>
    <w:p w:rsidR="006A5FDC" w:rsidRDefault="006A5FDC" w:rsidP="00FA528B"/>
    <w:p w:rsidR="006A5FDC" w:rsidRDefault="006A5FDC" w:rsidP="00FA528B">
      <w:r>
        <w:t>Local meetings</w:t>
      </w:r>
      <w:r>
        <w:tab/>
      </w:r>
      <w:r>
        <w:tab/>
      </w:r>
      <w:r>
        <w:tab/>
      </w:r>
      <w:r>
        <w:tab/>
      </w:r>
      <w:r>
        <w:tab/>
      </w:r>
      <w:r>
        <w:tab/>
        <w:t>Representatives from each campus meet locally</w:t>
      </w:r>
    </w:p>
    <w:p w:rsidR="006A5FDC" w:rsidRDefault="006A5FDC" w:rsidP="00FA528B">
      <w:r>
        <w:tab/>
      </w:r>
      <w:r>
        <w:tab/>
      </w:r>
      <w:r>
        <w:tab/>
      </w:r>
      <w:r>
        <w:tab/>
      </w:r>
      <w:r>
        <w:tab/>
      </w:r>
      <w:r>
        <w:tab/>
      </w:r>
      <w:r>
        <w:tab/>
        <w:t>at least 3 times during project period.</w:t>
      </w:r>
    </w:p>
    <w:p w:rsidR="006A5FDC" w:rsidRDefault="006A5FDC" w:rsidP="00FA528B"/>
    <w:p w:rsidR="006A5FDC" w:rsidRDefault="006A5FDC" w:rsidP="00FA6776">
      <w:r>
        <w:t>Inventory current practices and learning</w:t>
      </w:r>
      <w:r>
        <w:tab/>
      </w:r>
      <w:r>
        <w:tab/>
      </w:r>
      <w:r>
        <w:tab/>
        <w:t>Inventory completed.</w:t>
      </w:r>
    </w:p>
    <w:p w:rsidR="006A5FDC" w:rsidRDefault="006A5FDC" w:rsidP="00FA6776">
      <w:r>
        <w:t>outcomes in transfer GE courses</w:t>
      </w:r>
    </w:p>
    <w:p w:rsidR="006A5FDC" w:rsidRDefault="006A5FDC" w:rsidP="00FA528B"/>
    <w:p w:rsidR="006A5FDC" w:rsidRDefault="006A5FDC" w:rsidP="00FA528B">
      <w:r>
        <w:t>Provide feedback on emerging models and</w:t>
      </w:r>
      <w:r>
        <w:tab/>
      </w:r>
      <w:r>
        <w:tab/>
        <w:t>Respond to requests for feedback from</w:t>
      </w:r>
    </w:p>
    <w:p w:rsidR="006A5FDC" w:rsidRDefault="006A5FDC" w:rsidP="00FA528B">
      <w:r>
        <w:t>policy recommendations for GE reform</w:t>
      </w:r>
      <w:r>
        <w:tab/>
      </w:r>
      <w:r>
        <w:tab/>
      </w:r>
      <w:r>
        <w:tab/>
        <w:t>Compass initiative.</w:t>
      </w:r>
    </w:p>
    <w:p w:rsidR="006A5FDC" w:rsidRDefault="006A5FDC" w:rsidP="00FA528B"/>
    <w:p w:rsidR="006A5FDC" w:rsidRDefault="006A5FDC" w:rsidP="00FA528B">
      <w:r>
        <w:t>Interim report</w:t>
      </w:r>
      <w:r>
        <w:tab/>
      </w:r>
      <w:r>
        <w:tab/>
      </w:r>
      <w:r>
        <w:tab/>
      </w:r>
      <w:r>
        <w:tab/>
      </w:r>
      <w:r>
        <w:tab/>
      </w:r>
      <w:r>
        <w:tab/>
        <w:t>Report submitted by May 31, 2012</w:t>
      </w:r>
    </w:p>
    <w:p w:rsidR="006A5FDC" w:rsidRDefault="006A5FDC" w:rsidP="00FA528B"/>
    <w:p w:rsidR="006A5FDC" w:rsidRDefault="006A5FDC" w:rsidP="00FA528B">
      <w:r>
        <w:t>Final narrative &amp; financial report</w:t>
      </w:r>
      <w:r>
        <w:tab/>
      </w:r>
      <w:r>
        <w:tab/>
      </w:r>
      <w:r>
        <w:tab/>
        <w:t>Report submitted by October 31, 2012</w:t>
      </w:r>
    </w:p>
    <w:p w:rsidR="006A5FDC" w:rsidRDefault="006A5FDC" w:rsidP="00FA528B"/>
    <w:p w:rsidR="006A5FDC" w:rsidRDefault="006A5FDC" w:rsidP="00FA6776">
      <w:pPr>
        <w:jc w:val="center"/>
        <w:rPr>
          <w:b/>
          <w:u w:val="single"/>
        </w:rPr>
      </w:pPr>
      <w:r>
        <w:rPr>
          <w:b/>
          <w:u w:val="single"/>
        </w:rPr>
        <w:t>Budget</w:t>
      </w:r>
    </w:p>
    <w:p w:rsidR="006A5FDC" w:rsidRDefault="006A5FDC" w:rsidP="00FA6776">
      <w:pPr>
        <w:jc w:val="center"/>
        <w:rPr>
          <w:b/>
          <w:u w:val="single"/>
        </w:rPr>
      </w:pPr>
    </w:p>
    <w:p w:rsidR="006A5FDC" w:rsidRDefault="006A5FDC" w:rsidP="00FA6776">
      <w:r>
        <w:fldChar w:fldCharType="begin">
          <w:ffData>
            <w:name w:val="Text1"/>
            <w:enabled/>
            <w:calcOnExit w:val="0"/>
            <w:textInput>
              <w:default w:val="(Name of CSU Campus)"/>
            </w:textInput>
          </w:ffData>
        </w:fldChar>
      </w:r>
      <w:r>
        <w:instrText xml:space="preserve"> FORMTEXT </w:instrText>
      </w:r>
      <w:r>
        <w:fldChar w:fldCharType="separate"/>
      </w:r>
      <w:r>
        <w:rPr>
          <w:noProof/>
        </w:rPr>
        <w:t>(Name of CSU Campus)</w:t>
      </w:r>
      <w:r>
        <w:fldChar w:fldCharType="end"/>
      </w:r>
      <w:r>
        <w:t xml:space="preserve"> will receive and manage project funds in the amount of </w:t>
      </w:r>
      <w:bookmarkStart w:id="4" w:name="Text5"/>
      <w:r>
        <w:fldChar w:fldCharType="begin">
          <w:ffData>
            <w:name w:val="Text5"/>
            <w:enabled/>
            <w:calcOnExit w:val="0"/>
            <w:textInput>
              <w:type w:val="number"/>
              <w:default w:val="$0.00"/>
              <w:format w:val="$#,##0.00;($#,##0.00)"/>
            </w:textInput>
          </w:ffData>
        </w:fldChar>
      </w:r>
      <w:r>
        <w:instrText xml:space="preserve"> FORMTEXT </w:instrText>
      </w:r>
      <w:r>
        <w:fldChar w:fldCharType="separate"/>
      </w:r>
      <w:r>
        <w:rPr>
          <w:noProof/>
        </w:rPr>
        <w:t>$0.00</w:t>
      </w:r>
      <w:r>
        <w:fldChar w:fldCharType="end"/>
      </w:r>
      <w:bookmarkEnd w:id="4"/>
      <w:r>
        <w:t xml:space="preserve"> in accordance with generally accepted accounting principles (separately accounted for in a unique fund or project). Funds may be used for any activities directly related to the project, such as support for local meetings and travel to regional and statewide conferences, small payments to faculty or students, and materials.  Questions about budget should be directed to Debra David (</w:t>
      </w:r>
      <w:hyperlink r:id="rId5" w:history="1">
        <w:r w:rsidRPr="009C0337">
          <w:rPr>
            <w:rStyle w:val="Hyperlink"/>
          </w:rPr>
          <w:t>ddavid@calstate.edu</w:t>
        </w:r>
      </w:hyperlink>
      <w:r>
        <w:t xml:space="preserve">; 562-951-4775). The </w:t>
      </w:r>
      <w:r>
        <w:fldChar w:fldCharType="begin">
          <w:ffData>
            <w:name w:val="Text1"/>
            <w:enabled/>
            <w:calcOnExit w:val="0"/>
            <w:textInput>
              <w:default w:val="(Name of CSU Campus)"/>
            </w:textInput>
          </w:ffData>
        </w:fldChar>
      </w:r>
      <w:r>
        <w:instrText xml:space="preserve"> FORMTEXT </w:instrText>
      </w:r>
      <w:r>
        <w:fldChar w:fldCharType="separate"/>
      </w:r>
      <w:r>
        <w:rPr>
          <w:noProof/>
        </w:rPr>
        <w:t>(Name of CSU Campus)</w:t>
      </w:r>
      <w:r>
        <w:fldChar w:fldCharType="end"/>
      </w:r>
      <w:r>
        <w:t xml:space="preserve"> will maintain a record of project expenditures and submit a final financial report at the end of the project period.</w:t>
      </w:r>
    </w:p>
    <w:p w:rsidR="006A5FDC" w:rsidRDefault="006A5FDC" w:rsidP="00FA6776"/>
    <w:p w:rsidR="006A5FDC" w:rsidRDefault="006A5FDC" w:rsidP="00FA6776">
      <w:r>
        <w:t xml:space="preserve">The Chancellor’s Office will distribute funds to </w:t>
      </w:r>
      <w:r>
        <w:fldChar w:fldCharType="begin">
          <w:ffData>
            <w:name w:val=""/>
            <w:enabled/>
            <w:calcOnExit w:val="0"/>
            <w:textInput>
              <w:default w:val="(Name of Campus Dept/Unit)"/>
            </w:textInput>
          </w:ffData>
        </w:fldChar>
      </w:r>
      <w:r>
        <w:instrText xml:space="preserve"> FORMTEXT </w:instrText>
      </w:r>
      <w:r>
        <w:fldChar w:fldCharType="separate"/>
      </w:r>
      <w:r>
        <w:rPr>
          <w:noProof/>
        </w:rPr>
        <w:t>(Name of Campus Dept/Unit)</w:t>
      </w:r>
      <w:r>
        <w:fldChar w:fldCharType="end"/>
      </w:r>
      <w:r>
        <w:t xml:space="preserve"> according to the following increments:</w:t>
      </w:r>
    </w:p>
    <w:p w:rsidR="006A5FDC" w:rsidRDefault="006A5FDC" w:rsidP="00F97056">
      <w:pPr>
        <w:pStyle w:val="ListParagraph"/>
        <w:numPr>
          <w:ilvl w:val="1"/>
          <w:numId w:val="2"/>
        </w:numPr>
      </w:pPr>
      <w:r>
        <w:t>50% upon execution of this Memorandum of Understanding</w:t>
      </w:r>
    </w:p>
    <w:p w:rsidR="006A5FDC" w:rsidRDefault="006A5FDC" w:rsidP="00F97056">
      <w:pPr>
        <w:pStyle w:val="ListParagraph"/>
        <w:numPr>
          <w:ilvl w:val="1"/>
          <w:numId w:val="2"/>
        </w:numPr>
      </w:pPr>
      <w:r>
        <w:t>25% within 30 days of receiving the interim report</w:t>
      </w:r>
    </w:p>
    <w:p w:rsidR="006A5FDC" w:rsidRDefault="006A5FDC" w:rsidP="00F97056">
      <w:pPr>
        <w:pStyle w:val="ListParagraph"/>
        <w:numPr>
          <w:ilvl w:val="1"/>
          <w:numId w:val="2"/>
        </w:numPr>
      </w:pPr>
      <w:r>
        <w:t>25% within 30 days of receiving the final report</w:t>
      </w:r>
    </w:p>
    <w:p w:rsidR="006A5FDC" w:rsidRDefault="006A5FDC" w:rsidP="00FA6776"/>
    <w:p w:rsidR="006A5FDC" w:rsidRPr="00F97056" w:rsidRDefault="006A5FDC" w:rsidP="00FA6776">
      <w:pPr>
        <w:rPr>
          <w:b/>
          <w:i/>
        </w:rPr>
      </w:pPr>
      <w:r w:rsidRPr="00F97056">
        <w:rPr>
          <w:b/>
          <w:i/>
        </w:rPr>
        <w:t>Approvals:</w:t>
      </w:r>
    </w:p>
    <w:p w:rsidR="006A5FDC" w:rsidRDefault="006A5FDC" w:rsidP="00FA6776"/>
    <w:tbl>
      <w:tblPr>
        <w:tblW w:w="0" w:type="auto"/>
        <w:tblLook w:val="00A0"/>
      </w:tblPr>
      <w:tblGrid>
        <w:gridCol w:w="4428"/>
        <w:gridCol w:w="270"/>
        <w:gridCol w:w="4878"/>
      </w:tblGrid>
      <w:tr w:rsidR="006A5FDC" w:rsidTr="00B15BC9">
        <w:tc>
          <w:tcPr>
            <w:tcW w:w="4428" w:type="dxa"/>
          </w:tcPr>
          <w:p w:rsidR="006A5FDC" w:rsidRDefault="006A5FDC" w:rsidP="00FA6776">
            <w:r>
              <w:t>Office of the Chancellor</w:t>
            </w:r>
          </w:p>
        </w:tc>
        <w:tc>
          <w:tcPr>
            <w:tcW w:w="270" w:type="dxa"/>
          </w:tcPr>
          <w:p w:rsidR="006A5FDC" w:rsidRDefault="006A5FDC" w:rsidP="00FA6776"/>
        </w:tc>
        <w:tc>
          <w:tcPr>
            <w:tcW w:w="4878" w:type="dxa"/>
          </w:tcPr>
          <w:p w:rsidR="006A5FDC" w:rsidRDefault="006A5FDC" w:rsidP="00FA6776">
            <w:r>
              <w:fldChar w:fldCharType="begin">
                <w:ffData>
                  <w:name w:val="Text1"/>
                  <w:enabled/>
                  <w:calcOnExit w:val="0"/>
                  <w:textInput>
                    <w:default w:val="(Name of CSU Campus)"/>
                  </w:textInput>
                </w:ffData>
              </w:fldChar>
            </w:r>
            <w:r>
              <w:instrText xml:space="preserve"> FORMTEXT </w:instrText>
            </w:r>
            <w:r>
              <w:fldChar w:fldCharType="separate"/>
            </w:r>
            <w:r>
              <w:rPr>
                <w:noProof/>
              </w:rPr>
              <w:t>(Name of CSU Campus)</w:t>
            </w:r>
            <w:r>
              <w:fldChar w:fldCharType="end"/>
            </w:r>
          </w:p>
        </w:tc>
      </w:tr>
      <w:tr w:rsidR="006A5FDC" w:rsidTr="00B15BC9">
        <w:tc>
          <w:tcPr>
            <w:tcW w:w="4428" w:type="dxa"/>
          </w:tcPr>
          <w:p w:rsidR="006A5FDC" w:rsidRDefault="006A5FDC" w:rsidP="00600618">
            <w:r>
              <w:t>Sponsored Programs</w:t>
            </w:r>
          </w:p>
        </w:tc>
        <w:tc>
          <w:tcPr>
            <w:tcW w:w="270" w:type="dxa"/>
          </w:tcPr>
          <w:p w:rsidR="006A5FDC" w:rsidRDefault="006A5FDC" w:rsidP="00600618"/>
        </w:tc>
        <w:tc>
          <w:tcPr>
            <w:tcW w:w="4878" w:type="dxa"/>
          </w:tcPr>
          <w:p w:rsidR="006A5FDC" w:rsidRDefault="006A5FDC" w:rsidP="00600618">
            <w:r>
              <w:fldChar w:fldCharType="begin">
                <w:ffData>
                  <w:name w:val=""/>
                  <w:enabled/>
                  <w:calcOnExit w:val="0"/>
                  <w:textInput>
                    <w:default w:val="College/Dept Name"/>
                  </w:textInput>
                </w:ffData>
              </w:fldChar>
            </w:r>
            <w:r>
              <w:instrText xml:space="preserve"> FORMTEXT </w:instrText>
            </w:r>
            <w:r>
              <w:fldChar w:fldCharType="separate"/>
            </w:r>
            <w:r>
              <w:rPr>
                <w:noProof/>
              </w:rPr>
              <w:t>College/Dept Name</w:t>
            </w:r>
            <w:r>
              <w:fldChar w:fldCharType="end"/>
            </w:r>
          </w:p>
        </w:tc>
      </w:tr>
      <w:tr w:rsidR="006A5FDC" w:rsidTr="00B15BC9">
        <w:tc>
          <w:tcPr>
            <w:tcW w:w="4428" w:type="dxa"/>
          </w:tcPr>
          <w:p w:rsidR="006A5FDC" w:rsidRDefault="006A5FDC" w:rsidP="00600618"/>
        </w:tc>
        <w:tc>
          <w:tcPr>
            <w:tcW w:w="270" w:type="dxa"/>
          </w:tcPr>
          <w:p w:rsidR="006A5FDC" w:rsidRDefault="006A5FDC" w:rsidP="00600618"/>
        </w:tc>
        <w:tc>
          <w:tcPr>
            <w:tcW w:w="4878" w:type="dxa"/>
          </w:tcPr>
          <w:p w:rsidR="006A5FDC" w:rsidRDefault="006A5FDC" w:rsidP="00600618"/>
        </w:tc>
      </w:tr>
      <w:tr w:rsidR="006A5FDC" w:rsidTr="00B15BC9">
        <w:tc>
          <w:tcPr>
            <w:tcW w:w="4428" w:type="dxa"/>
            <w:tcBorders>
              <w:bottom w:val="single" w:sz="4" w:space="0" w:color="auto"/>
            </w:tcBorders>
          </w:tcPr>
          <w:p w:rsidR="006A5FDC" w:rsidRDefault="006A5FDC" w:rsidP="00FA6776"/>
        </w:tc>
        <w:tc>
          <w:tcPr>
            <w:tcW w:w="270" w:type="dxa"/>
          </w:tcPr>
          <w:p w:rsidR="006A5FDC" w:rsidRDefault="006A5FDC" w:rsidP="00FA6776"/>
        </w:tc>
        <w:tc>
          <w:tcPr>
            <w:tcW w:w="4878" w:type="dxa"/>
            <w:tcBorders>
              <w:bottom w:val="single" w:sz="4" w:space="0" w:color="auto"/>
            </w:tcBorders>
          </w:tcPr>
          <w:p w:rsidR="006A5FDC" w:rsidRDefault="006A5FDC" w:rsidP="00FA6776"/>
        </w:tc>
      </w:tr>
      <w:tr w:rsidR="006A5FDC" w:rsidTr="00B15BC9">
        <w:tc>
          <w:tcPr>
            <w:tcW w:w="4428" w:type="dxa"/>
            <w:tcBorders>
              <w:top w:val="single" w:sz="4" w:space="0" w:color="auto"/>
            </w:tcBorders>
          </w:tcPr>
          <w:p w:rsidR="006A5FDC" w:rsidRDefault="006A5FDC" w:rsidP="00FA6776">
            <w:r>
              <w:t>Sue DeRosa</w:t>
            </w:r>
          </w:p>
        </w:tc>
        <w:tc>
          <w:tcPr>
            <w:tcW w:w="270" w:type="dxa"/>
          </w:tcPr>
          <w:p w:rsidR="006A5FDC" w:rsidRDefault="006A5FDC" w:rsidP="00FA6776"/>
        </w:tc>
        <w:tc>
          <w:tcPr>
            <w:tcW w:w="4878" w:type="dxa"/>
            <w:tcBorders>
              <w:top w:val="single" w:sz="4" w:space="0" w:color="auto"/>
            </w:tcBorders>
          </w:tcPr>
          <w:p w:rsidR="006A5FDC" w:rsidRDefault="006A5FDC" w:rsidP="00FA6776">
            <w:r>
              <w:fldChar w:fldCharType="begin">
                <w:ffData>
                  <w:name w:val=""/>
                  <w:enabled/>
                  <w:calcOnExit w:val="0"/>
                  <w:textInput>
                    <w:default w:val="Authorized Signer"/>
                  </w:textInput>
                </w:ffData>
              </w:fldChar>
            </w:r>
            <w:r>
              <w:instrText xml:space="preserve"> FORMTEXT </w:instrText>
            </w:r>
            <w:r>
              <w:fldChar w:fldCharType="separate"/>
            </w:r>
            <w:r>
              <w:rPr>
                <w:noProof/>
              </w:rPr>
              <w:t>Authorized Signer</w:t>
            </w:r>
            <w:r>
              <w:fldChar w:fldCharType="end"/>
            </w:r>
          </w:p>
        </w:tc>
      </w:tr>
      <w:tr w:rsidR="006A5FDC" w:rsidTr="00B15BC9">
        <w:tc>
          <w:tcPr>
            <w:tcW w:w="4428" w:type="dxa"/>
          </w:tcPr>
          <w:p w:rsidR="006A5FDC" w:rsidRDefault="006A5FDC" w:rsidP="00FA6776">
            <w:r>
              <w:t>Director of Sponsored Programs</w:t>
            </w:r>
          </w:p>
        </w:tc>
        <w:tc>
          <w:tcPr>
            <w:tcW w:w="270" w:type="dxa"/>
          </w:tcPr>
          <w:p w:rsidR="006A5FDC" w:rsidRDefault="006A5FDC" w:rsidP="00FA6776"/>
        </w:tc>
        <w:tc>
          <w:tcPr>
            <w:tcW w:w="4878" w:type="dxa"/>
          </w:tcPr>
          <w:p w:rsidR="006A5FDC" w:rsidRDefault="006A5FDC" w:rsidP="00FA6776">
            <w:r>
              <w:fldChar w:fldCharType="begin">
                <w:ffData>
                  <w:name w:val=""/>
                  <w:enabled/>
                  <w:calcOnExit w:val="0"/>
                  <w:textInput>
                    <w:default w:val="Title"/>
                  </w:textInput>
                </w:ffData>
              </w:fldChar>
            </w:r>
            <w:r>
              <w:instrText xml:space="preserve"> FORMTEXT </w:instrText>
            </w:r>
            <w:r>
              <w:fldChar w:fldCharType="separate"/>
            </w:r>
            <w:r>
              <w:rPr>
                <w:noProof/>
              </w:rPr>
              <w:t>Title</w:t>
            </w:r>
            <w:r>
              <w:fldChar w:fldCharType="end"/>
            </w:r>
          </w:p>
        </w:tc>
      </w:tr>
    </w:tbl>
    <w:p w:rsidR="006A5FDC" w:rsidRDefault="006A5FDC" w:rsidP="00FA6776"/>
    <w:p w:rsidR="006A5FDC" w:rsidRDefault="006A5FDC" w:rsidP="00FA6776"/>
    <w:p w:rsidR="006A5FDC" w:rsidRPr="00FA6776" w:rsidRDefault="006A5FDC" w:rsidP="00FA6776"/>
    <w:p w:rsidR="006A5FDC" w:rsidRPr="00FA528B" w:rsidRDefault="006A5FDC" w:rsidP="00FA528B">
      <w:pPr>
        <w:rPr>
          <w:b/>
        </w:rPr>
      </w:pPr>
      <w:r>
        <w:rPr>
          <w:b/>
        </w:rPr>
        <w:tab/>
      </w:r>
      <w:r>
        <w:rPr>
          <w:b/>
        </w:rPr>
        <w:tab/>
      </w:r>
      <w:r>
        <w:rPr>
          <w:b/>
        </w:rPr>
        <w:tab/>
      </w:r>
      <w:r>
        <w:rPr>
          <w:b/>
        </w:rPr>
        <w:tab/>
      </w:r>
      <w:r>
        <w:rPr>
          <w:b/>
        </w:rPr>
        <w:tab/>
      </w:r>
      <w:r>
        <w:rPr>
          <w:b/>
        </w:rPr>
        <w:tab/>
      </w:r>
      <w:r>
        <w:rPr>
          <w:b/>
        </w:rPr>
        <w:tab/>
      </w:r>
      <w:r>
        <w:rPr>
          <w:b/>
        </w:rPr>
        <w:tab/>
      </w:r>
    </w:p>
    <w:sectPr w:rsidR="006A5FDC" w:rsidRPr="00FA528B" w:rsidSect="00E81299">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24F46"/>
    <w:multiLevelType w:val="hybridMultilevel"/>
    <w:tmpl w:val="E8161036"/>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0AA2D91"/>
    <w:multiLevelType w:val="hybridMultilevel"/>
    <w:tmpl w:val="7ECA69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528B"/>
    <w:rsid w:val="00034EB6"/>
    <w:rsid w:val="0009366E"/>
    <w:rsid w:val="003408C0"/>
    <w:rsid w:val="00380684"/>
    <w:rsid w:val="003938A1"/>
    <w:rsid w:val="003E449E"/>
    <w:rsid w:val="00506783"/>
    <w:rsid w:val="00506E49"/>
    <w:rsid w:val="0050787E"/>
    <w:rsid w:val="005D6B0E"/>
    <w:rsid w:val="00600618"/>
    <w:rsid w:val="006A5FDC"/>
    <w:rsid w:val="006D3F89"/>
    <w:rsid w:val="007A2FE2"/>
    <w:rsid w:val="007E7091"/>
    <w:rsid w:val="008D3AE8"/>
    <w:rsid w:val="0093630D"/>
    <w:rsid w:val="009C0337"/>
    <w:rsid w:val="00B15BC9"/>
    <w:rsid w:val="00B1743C"/>
    <w:rsid w:val="00BF6201"/>
    <w:rsid w:val="00CB2A08"/>
    <w:rsid w:val="00CD4CE0"/>
    <w:rsid w:val="00D95C34"/>
    <w:rsid w:val="00E55C9F"/>
    <w:rsid w:val="00E81299"/>
    <w:rsid w:val="00F326E0"/>
    <w:rsid w:val="00F87A10"/>
    <w:rsid w:val="00F97056"/>
    <w:rsid w:val="00FA528B"/>
    <w:rsid w:val="00FA67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83"/>
    <w:pPr>
      <w:spacing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806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95C34"/>
    <w:rPr>
      <w:rFonts w:cs="Times New Roman"/>
      <w:color w:val="0000FF"/>
      <w:u w:val="single"/>
    </w:rPr>
  </w:style>
  <w:style w:type="paragraph" w:styleId="ListParagraph">
    <w:name w:val="List Paragraph"/>
    <w:basedOn w:val="Normal"/>
    <w:uiPriority w:val="99"/>
    <w:qFormat/>
    <w:rsid w:val="00F97056"/>
    <w:pPr>
      <w:ind w:left="720"/>
      <w:contextualSpacing/>
    </w:pPr>
  </w:style>
  <w:style w:type="paragraph" w:styleId="BalloonText">
    <w:name w:val="Balloon Text"/>
    <w:basedOn w:val="Normal"/>
    <w:link w:val="BalloonTextChar"/>
    <w:uiPriority w:val="99"/>
    <w:semiHidden/>
    <w:rsid w:val="00F970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70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david@cal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540</Words>
  <Characters>3083</Characters>
  <Application>Microsoft Office Outlook</Application>
  <DocSecurity>0</DocSecurity>
  <Lines>0</Lines>
  <Paragraphs>0</Paragraphs>
  <ScaleCrop>false</ScaleCrop>
  <Company>CSU, Office of the Chancellor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(MOU)</dc:title>
  <dc:subject/>
  <dc:creator>ddavid</dc:creator>
  <cp:keywords/>
  <dc:description/>
  <cp:lastModifiedBy>Foothill Community College</cp:lastModifiedBy>
  <cp:revision>2</cp:revision>
  <cp:lastPrinted>2012-01-12T23:07:00Z</cp:lastPrinted>
  <dcterms:created xsi:type="dcterms:W3CDTF">2012-01-31T00:53:00Z</dcterms:created>
  <dcterms:modified xsi:type="dcterms:W3CDTF">2012-01-31T00:53:00Z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0x01010067996D4181F32447873872130970B66D</vt:lpwstr>
  </property>
</Properties>
</file>